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91D1" w14:textId="78AFCD39" w:rsidR="008132B7" w:rsidRDefault="008132B7" w:rsidP="008132B7">
      <w:pPr>
        <w:spacing w:after="240"/>
        <w:jc w:val="center"/>
      </w:pPr>
      <w:r>
        <w:t>The Artisan</w:t>
      </w:r>
      <w:r w:rsidR="00850A13">
        <w:t>s</w:t>
      </w:r>
      <w:r>
        <w:t xml:space="preserve"> Harvest</w:t>
      </w:r>
      <w:r w:rsidR="00CD01B5" w:rsidRPr="00A85757">
        <w:t xml:space="preserve"> Vendor Guidelines</w:t>
      </w:r>
    </w:p>
    <w:p w14:paraId="6A5C8B7C" w14:textId="69DFD274" w:rsidR="007D54F9" w:rsidRPr="00A85757" w:rsidRDefault="007D54F9" w:rsidP="00252A4E">
      <w:pPr>
        <w:spacing w:after="240"/>
        <w:rPr>
          <w:b/>
          <w:szCs w:val="24"/>
          <w:lang w:val="en"/>
        </w:rPr>
      </w:pPr>
      <w:r w:rsidRPr="00A85757">
        <w:rPr>
          <w:b/>
          <w:szCs w:val="24"/>
          <w:lang w:val="en"/>
        </w:rPr>
        <w:t>Farmer’s Market</w:t>
      </w:r>
    </w:p>
    <w:p w14:paraId="7B5FF6A6" w14:textId="77777777" w:rsidR="007D54F9" w:rsidRPr="00A85757" w:rsidRDefault="007D54F9" w:rsidP="004925C1">
      <w:pPr>
        <w:pStyle w:val="ListParagraph"/>
        <w:numPr>
          <w:ilvl w:val="0"/>
          <w:numId w:val="2"/>
        </w:numPr>
        <w:spacing w:after="12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>Paid member</w:t>
      </w:r>
      <w:r w:rsidR="00533750" w:rsidRPr="00A85757">
        <w:rPr>
          <w:szCs w:val="24"/>
          <w:lang w:val="en"/>
        </w:rPr>
        <w:t xml:space="preserve"> of Morgan County Farmers and </w:t>
      </w:r>
      <w:r w:rsidR="004925C1" w:rsidRPr="00A85757">
        <w:rPr>
          <w:szCs w:val="24"/>
          <w:lang w:val="en"/>
        </w:rPr>
        <w:t>attends</w:t>
      </w:r>
      <w:r w:rsidR="00533750" w:rsidRPr="00A85757">
        <w:rPr>
          <w:szCs w:val="24"/>
          <w:lang w:val="en"/>
        </w:rPr>
        <w:t xml:space="preserve"> </w:t>
      </w:r>
      <w:r w:rsidR="004925C1" w:rsidRPr="00A85757">
        <w:rPr>
          <w:szCs w:val="24"/>
          <w:lang w:val="en"/>
        </w:rPr>
        <w:t xml:space="preserve">required </w:t>
      </w:r>
      <w:proofErr w:type="gramStart"/>
      <w:r w:rsidR="00533750" w:rsidRPr="00A85757">
        <w:rPr>
          <w:szCs w:val="24"/>
          <w:lang w:val="en"/>
        </w:rPr>
        <w:t>trainings</w:t>
      </w:r>
      <w:proofErr w:type="gramEnd"/>
      <w:r w:rsidR="00533750" w:rsidRPr="00A85757">
        <w:rPr>
          <w:szCs w:val="24"/>
          <w:lang w:val="en"/>
        </w:rPr>
        <w:t>.</w:t>
      </w:r>
    </w:p>
    <w:p w14:paraId="2B864002" w14:textId="77777777" w:rsidR="007D54F9" w:rsidRPr="00A85757" w:rsidRDefault="007D54F9" w:rsidP="004925C1">
      <w:pPr>
        <w:pStyle w:val="ListParagraph"/>
        <w:numPr>
          <w:ilvl w:val="0"/>
          <w:numId w:val="2"/>
        </w:numPr>
        <w:spacing w:after="12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>Abide by food safety requirements.</w:t>
      </w:r>
    </w:p>
    <w:p w14:paraId="58525063" w14:textId="77777777" w:rsidR="007D54F9" w:rsidRPr="00A85757" w:rsidRDefault="007D54F9" w:rsidP="004925C1">
      <w:pPr>
        <w:pStyle w:val="ListParagraph"/>
        <w:numPr>
          <w:ilvl w:val="0"/>
          <w:numId w:val="2"/>
        </w:numPr>
        <w:spacing w:after="12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>Fresh picked produce grown locally.</w:t>
      </w:r>
    </w:p>
    <w:p w14:paraId="68E2C0A0" w14:textId="77777777" w:rsidR="007D54F9" w:rsidRPr="00A85757" w:rsidRDefault="007D54F9" w:rsidP="004925C1">
      <w:pPr>
        <w:spacing w:after="120"/>
        <w:jc w:val="both"/>
        <w:rPr>
          <w:b/>
          <w:szCs w:val="24"/>
          <w:lang w:val="en"/>
        </w:rPr>
      </w:pPr>
      <w:r w:rsidRPr="00A85757">
        <w:rPr>
          <w:b/>
          <w:szCs w:val="24"/>
          <w:lang w:val="en"/>
        </w:rPr>
        <w:t>Artisans &amp; Crafters</w:t>
      </w:r>
    </w:p>
    <w:p w14:paraId="5E04B215" w14:textId="15CF825C" w:rsidR="007D54F9" w:rsidRPr="00A85757" w:rsidRDefault="005D4B21" w:rsidP="004925C1">
      <w:pPr>
        <w:pStyle w:val="ListParagraph"/>
        <w:numPr>
          <w:ilvl w:val="0"/>
          <w:numId w:val="1"/>
        </w:numPr>
        <w:spacing w:after="12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>I</w:t>
      </w:r>
      <w:r w:rsidR="007D54F9" w:rsidRPr="00A85757">
        <w:rPr>
          <w:szCs w:val="24"/>
          <w:lang w:val="en"/>
        </w:rPr>
        <w:t>tems must be hand-crafted</w:t>
      </w:r>
      <w:r w:rsidR="006F0203" w:rsidRPr="00A85757">
        <w:rPr>
          <w:szCs w:val="24"/>
          <w:lang w:val="en"/>
        </w:rPr>
        <w:t xml:space="preserve"> or homemade</w:t>
      </w:r>
      <w:r w:rsidR="00035984">
        <w:rPr>
          <w:szCs w:val="24"/>
          <w:lang w:val="en"/>
        </w:rPr>
        <w:t>.</w:t>
      </w:r>
    </w:p>
    <w:p w14:paraId="16630076" w14:textId="4897055A" w:rsidR="00E526FC" w:rsidRPr="00A85757" w:rsidRDefault="00E526FC" w:rsidP="006F0203">
      <w:pPr>
        <w:pStyle w:val="ListParagraph"/>
        <w:numPr>
          <w:ilvl w:val="0"/>
          <w:numId w:val="1"/>
        </w:numPr>
        <w:tabs>
          <w:tab w:val="left" w:pos="7380"/>
        </w:tabs>
        <w:spacing w:after="12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>No resale items are permitted</w:t>
      </w:r>
      <w:r w:rsidR="009C7F47">
        <w:rPr>
          <w:szCs w:val="24"/>
          <w:lang w:val="en"/>
        </w:rPr>
        <w:t>.</w:t>
      </w:r>
    </w:p>
    <w:p w14:paraId="7530C869" w14:textId="77777777" w:rsidR="007D54F9" w:rsidRPr="00A85757" w:rsidRDefault="007D54F9" w:rsidP="004925C1">
      <w:pPr>
        <w:spacing w:after="120"/>
        <w:jc w:val="both"/>
        <w:rPr>
          <w:b/>
          <w:szCs w:val="24"/>
          <w:lang w:val="en"/>
        </w:rPr>
      </w:pPr>
      <w:r w:rsidRPr="00A85757">
        <w:rPr>
          <w:b/>
          <w:szCs w:val="24"/>
          <w:lang w:val="en"/>
        </w:rPr>
        <w:t>Home Bakers</w:t>
      </w:r>
    </w:p>
    <w:p w14:paraId="6B855CDA" w14:textId="77777777" w:rsidR="007D54F9" w:rsidRPr="00A85757" w:rsidRDefault="007D54F9" w:rsidP="004925C1">
      <w:pPr>
        <w:pStyle w:val="ListParagraph"/>
        <w:numPr>
          <w:ilvl w:val="0"/>
          <w:numId w:val="3"/>
        </w:numPr>
        <w:spacing w:after="12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>All items must be homemade.</w:t>
      </w:r>
    </w:p>
    <w:p w14:paraId="76480902" w14:textId="095B1456" w:rsidR="007D54F9" w:rsidRPr="00A85757" w:rsidRDefault="007D54F9" w:rsidP="004925C1">
      <w:pPr>
        <w:pStyle w:val="ListParagraph"/>
        <w:numPr>
          <w:ilvl w:val="0"/>
          <w:numId w:val="3"/>
        </w:numPr>
        <w:spacing w:after="12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 xml:space="preserve">Vendors must comply with state laws on </w:t>
      </w:r>
      <w:r w:rsidR="004925C1" w:rsidRPr="00A85757">
        <w:rPr>
          <w:szCs w:val="24"/>
          <w:lang w:val="en"/>
        </w:rPr>
        <w:t xml:space="preserve">food standards and </w:t>
      </w:r>
      <w:r w:rsidRPr="00A85757">
        <w:rPr>
          <w:szCs w:val="24"/>
          <w:lang w:val="en"/>
        </w:rPr>
        <w:t>labeling requirements.</w:t>
      </w:r>
    </w:p>
    <w:p w14:paraId="0627D268" w14:textId="48489949" w:rsidR="00DE462D" w:rsidRPr="00A85757" w:rsidRDefault="00DE462D" w:rsidP="004925C1">
      <w:pPr>
        <w:pStyle w:val="ListParagraph"/>
        <w:numPr>
          <w:ilvl w:val="0"/>
          <w:numId w:val="3"/>
        </w:numPr>
        <w:spacing w:after="12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 xml:space="preserve">Vendors must submit </w:t>
      </w:r>
      <w:proofErr w:type="gramStart"/>
      <w:r w:rsidRPr="00A85757">
        <w:rPr>
          <w:szCs w:val="24"/>
          <w:lang w:val="en"/>
        </w:rPr>
        <w:t>copy</w:t>
      </w:r>
      <w:proofErr w:type="gramEnd"/>
      <w:r w:rsidRPr="00A85757">
        <w:rPr>
          <w:szCs w:val="24"/>
          <w:lang w:val="en"/>
        </w:rPr>
        <w:t xml:space="preserve"> of state registration</w:t>
      </w:r>
      <w:r w:rsidR="005D4B21" w:rsidRPr="00A85757">
        <w:rPr>
          <w:szCs w:val="24"/>
          <w:lang w:val="en"/>
        </w:rPr>
        <w:t xml:space="preserve"> and display during the event</w:t>
      </w:r>
      <w:r w:rsidRPr="00A85757">
        <w:rPr>
          <w:szCs w:val="24"/>
          <w:lang w:val="en"/>
        </w:rPr>
        <w:t>.</w:t>
      </w:r>
    </w:p>
    <w:p w14:paraId="448E8EA2" w14:textId="77777777" w:rsidR="007D54F9" w:rsidRPr="00A85757" w:rsidRDefault="007D54F9" w:rsidP="004925C1">
      <w:pPr>
        <w:spacing w:after="120"/>
        <w:jc w:val="both"/>
        <w:rPr>
          <w:b/>
          <w:szCs w:val="24"/>
          <w:lang w:val="en"/>
        </w:rPr>
      </w:pPr>
      <w:r w:rsidRPr="00A85757">
        <w:rPr>
          <w:b/>
          <w:szCs w:val="24"/>
          <w:lang w:val="en"/>
        </w:rPr>
        <w:t>Non-Profit Organizations</w:t>
      </w:r>
    </w:p>
    <w:p w14:paraId="2C02AEE6" w14:textId="792A757C" w:rsidR="007D54F9" w:rsidRPr="00A85757" w:rsidRDefault="007D54F9" w:rsidP="004925C1">
      <w:pPr>
        <w:pStyle w:val="ListParagraph"/>
        <w:numPr>
          <w:ilvl w:val="0"/>
          <w:numId w:val="4"/>
        </w:numPr>
        <w:spacing w:after="12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>Community service organizations are permitted</w:t>
      </w:r>
      <w:r w:rsidR="003B160F">
        <w:rPr>
          <w:szCs w:val="24"/>
          <w:lang w:val="en"/>
        </w:rPr>
        <w:t xml:space="preserve"> and include current proof of 501(c) (3) status.</w:t>
      </w:r>
    </w:p>
    <w:p w14:paraId="5B4AA637" w14:textId="77777777" w:rsidR="00CD01B5" w:rsidRPr="00A85757" w:rsidRDefault="00CD01B5">
      <w:pPr>
        <w:rPr>
          <w:b/>
          <w:szCs w:val="24"/>
          <w:lang w:val="en"/>
        </w:rPr>
      </w:pPr>
      <w:r w:rsidRPr="00A85757">
        <w:rPr>
          <w:b/>
          <w:szCs w:val="24"/>
          <w:lang w:val="en"/>
        </w:rPr>
        <w:t>Guidelines</w:t>
      </w:r>
    </w:p>
    <w:p w14:paraId="59D7800B" w14:textId="1497E0DB" w:rsidR="00381A0D" w:rsidRPr="00A85757" w:rsidRDefault="007D54F9" w:rsidP="00742BBA">
      <w:pPr>
        <w:spacing w:after="24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 xml:space="preserve">The guidelines are intended to help produce and promote a quality event for the benefit and enjoyment of vendors and shoppers. </w:t>
      </w:r>
      <w:r w:rsidR="00046B8C" w:rsidRPr="00A85757">
        <w:rPr>
          <w:szCs w:val="24"/>
          <w:lang w:val="en"/>
        </w:rPr>
        <w:t>All</w:t>
      </w:r>
      <w:r w:rsidR="00B73537" w:rsidRPr="00A85757">
        <w:rPr>
          <w:szCs w:val="24"/>
          <w:lang w:val="en"/>
        </w:rPr>
        <w:t xml:space="preserve"> vendors are responsible for</w:t>
      </w:r>
      <w:r w:rsidR="00046B8C" w:rsidRPr="00A85757">
        <w:rPr>
          <w:szCs w:val="24"/>
          <w:lang w:val="en"/>
        </w:rPr>
        <w:t xml:space="preserve"> knowledge of laws, regulations or ordinances pertaining to their area</w:t>
      </w:r>
      <w:r w:rsidR="00B73537" w:rsidRPr="00A85757">
        <w:rPr>
          <w:szCs w:val="24"/>
          <w:lang w:val="en"/>
        </w:rPr>
        <w:t xml:space="preserve"> of </w:t>
      </w:r>
      <w:r w:rsidR="00CA7B44" w:rsidRPr="00A85757">
        <w:rPr>
          <w:szCs w:val="24"/>
          <w:lang w:val="en"/>
        </w:rPr>
        <w:t xml:space="preserve">craft, food or produce. </w:t>
      </w:r>
      <w:r w:rsidR="00E526FC" w:rsidRPr="00A85757">
        <w:rPr>
          <w:szCs w:val="24"/>
          <w:lang w:val="en"/>
        </w:rPr>
        <w:t xml:space="preserve">Vendors representing </w:t>
      </w:r>
      <w:r w:rsidR="00CA7B44" w:rsidRPr="00A85757">
        <w:rPr>
          <w:szCs w:val="24"/>
          <w:lang w:val="en"/>
        </w:rPr>
        <w:t xml:space="preserve">direct sale </w:t>
      </w:r>
      <w:r w:rsidR="00E526FC" w:rsidRPr="00A85757">
        <w:rPr>
          <w:szCs w:val="24"/>
          <w:lang w:val="en"/>
        </w:rPr>
        <w:t>companies (examples include Avon, Mary Kay, Tupperware, Thirty-One, etc.)</w:t>
      </w:r>
      <w:r w:rsidR="00CA7B44" w:rsidRPr="00A85757">
        <w:rPr>
          <w:szCs w:val="24"/>
          <w:lang w:val="en"/>
        </w:rPr>
        <w:t xml:space="preserve"> may </w:t>
      </w:r>
      <w:r w:rsidR="00E526FC" w:rsidRPr="00A85757">
        <w:rPr>
          <w:szCs w:val="24"/>
          <w:lang w:val="en"/>
        </w:rPr>
        <w:t xml:space="preserve">not </w:t>
      </w:r>
      <w:r w:rsidR="00CA7B44" w:rsidRPr="00A85757">
        <w:rPr>
          <w:szCs w:val="24"/>
          <w:lang w:val="en"/>
        </w:rPr>
        <w:t>participate</w:t>
      </w:r>
      <w:r w:rsidR="00E526FC" w:rsidRPr="00A85757">
        <w:rPr>
          <w:szCs w:val="24"/>
          <w:lang w:val="en"/>
        </w:rPr>
        <w:t>.</w:t>
      </w:r>
    </w:p>
    <w:p w14:paraId="3B580DB3" w14:textId="68A9FD76" w:rsidR="00381A0D" w:rsidRDefault="00381A0D" w:rsidP="00E526FC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 xml:space="preserve">The </w:t>
      </w:r>
      <w:r w:rsidR="00252A4E">
        <w:rPr>
          <w:szCs w:val="24"/>
          <w:lang w:val="en"/>
        </w:rPr>
        <w:t>Artisan</w:t>
      </w:r>
      <w:r w:rsidR="00850A13">
        <w:rPr>
          <w:szCs w:val="24"/>
          <w:lang w:val="en"/>
        </w:rPr>
        <w:t>s</w:t>
      </w:r>
      <w:r w:rsidR="00252A4E">
        <w:rPr>
          <w:szCs w:val="24"/>
          <w:lang w:val="en"/>
        </w:rPr>
        <w:t xml:space="preserve"> Harvest</w:t>
      </w:r>
      <w:r w:rsidRPr="00A85757">
        <w:rPr>
          <w:szCs w:val="24"/>
          <w:lang w:val="en"/>
        </w:rPr>
        <w:t xml:space="preserve"> committee has the right to exclude any vendor, product or on-site exhibit that is not consistent with the guidelines</w:t>
      </w:r>
      <w:r w:rsidR="00CA7B44" w:rsidRPr="00A85757">
        <w:rPr>
          <w:szCs w:val="24"/>
          <w:lang w:val="en"/>
        </w:rPr>
        <w:t xml:space="preserve"> or deemed to a hazard to the safety of the public</w:t>
      </w:r>
      <w:r w:rsidRPr="00A85757">
        <w:rPr>
          <w:szCs w:val="24"/>
          <w:lang w:val="en"/>
        </w:rPr>
        <w:t>.</w:t>
      </w:r>
    </w:p>
    <w:p w14:paraId="7C6D4AB0" w14:textId="5C6D99B7" w:rsidR="009C7F47" w:rsidRPr="00A85757" w:rsidRDefault="009C7F47" w:rsidP="00E526FC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szCs w:val="24"/>
          <w:lang w:val="en"/>
        </w:rPr>
      </w:pPr>
      <w:r>
        <w:rPr>
          <w:szCs w:val="24"/>
          <w:lang w:val="en"/>
        </w:rPr>
        <w:t xml:space="preserve">Applications will be screened. Photos of recent work are required or provide a URL to your website or Facebook page. A </w:t>
      </w:r>
      <w:r w:rsidR="00252A4E">
        <w:rPr>
          <w:szCs w:val="24"/>
          <w:lang w:val="en"/>
        </w:rPr>
        <w:t>N</w:t>
      </w:r>
      <w:r>
        <w:rPr>
          <w:szCs w:val="24"/>
          <w:lang w:val="en"/>
        </w:rPr>
        <w:t>otice of Acceptance will be sent to applicants within two week</w:t>
      </w:r>
      <w:r w:rsidR="00850A13">
        <w:rPr>
          <w:szCs w:val="24"/>
          <w:lang w:val="en"/>
        </w:rPr>
        <w:t>s</w:t>
      </w:r>
      <w:r>
        <w:rPr>
          <w:szCs w:val="24"/>
          <w:lang w:val="en"/>
        </w:rPr>
        <w:t xml:space="preserve"> of application submission.</w:t>
      </w:r>
    </w:p>
    <w:p w14:paraId="3C124E7D" w14:textId="77777777" w:rsidR="00381A0D" w:rsidRDefault="00046B8C" w:rsidP="00E526FC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 xml:space="preserve">The sponsors and the venue facility are not liable or responsible for any </w:t>
      </w:r>
      <w:proofErr w:type="gramStart"/>
      <w:r w:rsidRPr="00A85757">
        <w:rPr>
          <w:szCs w:val="24"/>
          <w:lang w:val="en"/>
        </w:rPr>
        <w:t>damaged</w:t>
      </w:r>
      <w:proofErr w:type="gramEnd"/>
      <w:r w:rsidRPr="00A85757">
        <w:rPr>
          <w:szCs w:val="24"/>
          <w:lang w:val="en"/>
        </w:rPr>
        <w:t xml:space="preserve"> or lost merchandise or injury to any person(s) or products(s).</w:t>
      </w:r>
      <w:r w:rsidR="00CA7B44" w:rsidRPr="00A85757">
        <w:rPr>
          <w:szCs w:val="24"/>
          <w:lang w:val="en"/>
        </w:rPr>
        <w:t xml:space="preserve"> No displays should be left unattended during operating hours.</w:t>
      </w:r>
    </w:p>
    <w:p w14:paraId="6D683449" w14:textId="543DD91F" w:rsidR="00252A4E" w:rsidRPr="00A85757" w:rsidRDefault="00252A4E" w:rsidP="00E526FC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szCs w:val="24"/>
          <w:lang w:val="en"/>
        </w:rPr>
      </w:pPr>
      <w:r>
        <w:rPr>
          <w:szCs w:val="24"/>
          <w:lang w:val="en"/>
        </w:rPr>
        <w:t xml:space="preserve">This event will follow the Morgan County Wellness and Youth Center guidelines and state laws including </w:t>
      </w:r>
      <w:r w:rsidR="00E47BBB">
        <w:rPr>
          <w:szCs w:val="24"/>
          <w:lang w:val="en"/>
        </w:rPr>
        <w:t>but not limited to, no commercial outside food or alcoholic beverages brought into the Morgan County Wellness and Youth Center.</w:t>
      </w:r>
    </w:p>
    <w:p w14:paraId="60B3B865" w14:textId="48D09A2F" w:rsidR="00252A4E" w:rsidRDefault="00742BBA" w:rsidP="00E526FC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szCs w:val="24"/>
          <w:lang w:val="en"/>
        </w:rPr>
      </w:pPr>
      <w:r w:rsidRPr="00252A4E">
        <w:rPr>
          <w:szCs w:val="24"/>
          <w:lang w:val="en"/>
        </w:rPr>
        <w:t>Lunch and bottled water will be provided.</w:t>
      </w:r>
    </w:p>
    <w:p w14:paraId="5B75C0B8" w14:textId="61FE4856" w:rsidR="00046B8C" w:rsidRPr="00252A4E" w:rsidRDefault="00252A4E" w:rsidP="00E526FC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szCs w:val="24"/>
          <w:lang w:val="en"/>
        </w:rPr>
      </w:pPr>
      <w:r>
        <w:rPr>
          <w:szCs w:val="24"/>
          <w:lang w:val="en"/>
        </w:rPr>
        <w:t>N</w:t>
      </w:r>
      <w:r w:rsidR="00046B8C" w:rsidRPr="00252A4E">
        <w:rPr>
          <w:szCs w:val="24"/>
          <w:lang w:val="en"/>
        </w:rPr>
        <w:t xml:space="preserve">o </w:t>
      </w:r>
      <w:r>
        <w:rPr>
          <w:szCs w:val="24"/>
          <w:lang w:val="en"/>
        </w:rPr>
        <w:t xml:space="preserve">alcohol, drugs or </w:t>
      </w:r>
      <w:r w:rsidR="00046B8C" w:rsidRPr="00252A4E">
        <w:rPr>
          <w:szCs w:val="24"/>
          <w:lang w:val="en"/>
        </w:rPr>
        <w:t>medicinal items of any kind are allowed.</w:t>
      </w:r>
    </w:p>
    <w:p w14:paraId="4F6F2AE2" w14:textId="37972105" w:rsidR="00046B8C" w:rsidRPr="00A85757" w:rsidRDefault="00046B8C" w:rsidP="00E526FC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 xml:space="preserve">The committee cannot guarantee the outcome of any event. The committee does provide </w:t>
      </w:r>
      <w:r w:rsidR="00E47BBB" w:rsidRPr="00A85757">
        <w:rPr>
          <w:szCs w:val="24"/>
          <w:lang w:val="en"/>
        </w:rPr>
        <w:t>advertising,</w:t>
      </w:r>
      <w:r w:rsidRPr="00A85757">
        <w:rPr>
          <w:szCs w:val="24"/>
          <w:lang w:val="en"/>
        </w:rPr>
        <w:t xml:space="preserve"> but it </w:t>
      </w:r>
      <w:r w:rsidR="00B57467" w:rsidRPr="00A85757">
        <w:rPr>
          <w:szCs w:val="24"/>
          <w:lang w:val="en"/>
        </w:rPr>
        <w:t>i</w:t>
      </w:r>
      <w:r w:rsidRPr="00A85757">
        <w:rPr>
          <w:szCs w:val="24"/>
          <w:lang w:val="en"/>
        </w:rPr>
        <w:t>s up the vendor to invite customers as well.</w:t>
      </w:r>
    </w:p>
    <w:p w14:paraId="76CD0A59" w14:textId="77777777" w:rsidR="00046B8C" w:rsidRPr="00A85757" w:rsidRDefault="00046B8C" w:rsidP="00E526FC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 xml:space="preserve">The committee has the right to use your business name, pictures of products, workers, customers, and </w:t>
      </w:r>
      <w:proofErr w:type="gramStart"/>
      <w:r w:rsidRPr="00A85757">
        <w:rPr>
          <w:szCs w:val="24"/>
          <w:lang w:val="en"/>
        </w:rPr>
        <w:t>display</w:t>
      </w:r>
      <w:proofErr w:type="gramEnd"/>
      <w:r w:rsidRPr="00A85757">
        <w:rPr>
          <w:szCs w:val="24"/>
          <w:lang w:val="en"/>
        </w:rPr>
        <w:t xml:space="preserve"> in a video, newsprint, website or any other media to promote the event.</w:t>
      </w:r>
    </w:p>
    <w:p w14:paraId="13466B90" w14:textId="77E2807C" w:rsidR="005F642F" w:rsidRDefault="005F642F" w:rsidP="00E526FC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szCs w:val="24"/>
          <w:lang w:val="en"/>
        </w:rPr>
      </w:pPr>
      <w:r>
        <w:rPr>
          <w:szCs w:val="24"/>
          <w:lang w:val="en"/>
        </w:rPr>
        <w:t xml:space="preserve">Vendors can set up on Friday evening from 6:00 - 8:00 PM or Saturday morning beginning at </w:t>
      </w:r>
      <w:r w:rsidR="00554EF7">
        <w:rPr>
          <w:szCs w:val="24"/>
          <w:lang w:val="en"/>
        </w:rPr>
        <w:t>7</w:t>
      </w:r>
      <w:r>
        <w:rPr>
          <w:szCs w:val="24"/>
          <w:lang w:val="en"/>
        </w:rPr>
        <w:t xml:space="preserve">:00 AM. </w:t>
      </w:r>
      <w:r w:rsidR="00554EF7">
        <w:rPr>
          <w:szCs w:val="24"/>
          <w:lang w:val="en"/>
        </w:rPr>
        <w:t xml:space="preserve">The wellness center closes at 9:00 PM - </w:t>
      </w:r>
      <w:r>
        <w:rPr>
          <w:szCs w:val="24"/>
          <w:lang w:val="en"/>
        </w:rPr>
        <w:t>no security will be provid</w:t>
      </w:r>
      <w:r w:rsidR="00554EF7">
        <w:rPr>
          <w:szCs w:val="24"/>
          <w:lang w:val="en"/>
        </w:rPr>
        <w:t>ed Friday evening</w:t>
      </w:r>
      <w:r>
        <w:rPr>
          <w:szCs w:val="24"/>
          <w:lang w:val="en"/>
        </w:rPr>
        <w:t>.</w:t>
      </w:r>
    </w:p>
    <w:p w14:paraId="6B60E195" w14:textId="5943A60F" w:rsidR="007D54F9" w:rsidRPr="00252A4E" w:rsidRDefault="005F642F" w:rsidP="00E526FC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szCs w:val="24"/>
          <w:lang w:val="en"/>
        </w:rPr>
      </w:pPr>
      <w:r>
        <w:rPr>
          <w:szCs w:val="24"/>
          <w:lang w:val="en"/>
        </w:rPr>
        <w:t>V</w:t>
      </w:r>
      <w:r w:rsidR="007D54F9" w:rsidRPr="00252A4E">
        <w:rPr>
          <w:szCs w:val="24"/>
          <w:lang w:val="en"/>
        </w:rPr>
        <w:t xml:space="preserve">endors </w:t>
      </w:r>
      <w:r w:rsidR="00252A4E">
        <w:rPr>
          <w:szCs w:val="24"/>
          <w:lang w:val="en"/>
        </w:rPr>
        <w:t>need to</w:t>
      </w:r>
      <w:r w:rsidR="007D54F9" w:rsidRPr="00252A4E">
        <w:rPr>
          <w:szCs w:val="24"/>
          <w:lang w:val="en"/>
        </w:rPr>
        <w:t xml:space="preserve"> maintain an active display from 9:00 AM to 2:00 PM.</w:t>
      </w:r>
    </w:p>
    <w:p w14:paraId="7EBAFB26" w14:textId="77777777" w:rsidR="00381A0D" w:rsidRPr="00A85757" w:rsidRDefault="007D54F9" w:rsidP="00E526FC">
      <w:pPr>
        <w:pStyle w:val="ListParagraph"/>
        <w:numPr>
          <w:ilvl w:val="0"/>
          <w:numId w:val="5"/>
        </w:numPr>
        <w:spacing w:after="80"/>
        <w:contextualSpacing w:val="0"/>
        <w:jc w:val="both"/>
        <w:rPr>
          <w:szCs w:val="24"/>
          <w:lang w:val="en"/>
        </w:rPr>
      </w:pPr>
      <w:r w:rsidRPr="00A85757">
        <w:rPr>
          <w:szCs w:val="24"/>
          <w:lang w:val="en"/>
        </w:rPr>
        <w:t>Vendors are responsible for leaving their area clean.</w:t>
      </w:r>
    </w:p>
    <w:sectPr w:rsidR="00381A0D" w:rsidRPr="00A85757" w:rsidSect="00294A9B">
      <w:pgSz w:w="12240" w:h="15840" w:code="1"/>
      <w:pgMar w:top="720" w:right="1008" w:bottom="432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1513D" w14:textId="77777777" w:rsidR="00164E00" w:rsidRDefault="00164E00" w:rsidP="004925C1">
      <w:r>
        <w:separator/>
      </w:r>
    </w:p>
  </w:endnote>
  <w:endnote w:type="continuationSeparator" w:id="0">
    <w:p w14:paraId="4BC24C17" w14:textId="77777777" w:rsidR="00164E00" w:rsidRDefault="00164E00" w:rsidP="0049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B79A3" w14:textId="77777777" w:rsidR="00164E00" w:rsidRDefault="00164E00" w:rsidP="004925C1">
      <w:r>
        <w:separator/>
      </w:r>
    </w:p>
  </w:footnote>
  <w:footnote w:type="continuationSeparator" w:id="0">
    <w:p w14:paraId="2D060CA2" w14:textId="77777777" w:rsidR="00164E00" w:rsidRDefault="00164E00" w:rsidP="0049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1C7E"/>
    <w:multiLevelType w:val="hybridMultilevel"/>
    <w:tmpl w:val="F580C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75907"/>
    <w:multiLevelType w:val="hybridMultilevel"/>
    <w:tmpl w:val="02A8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D3C64"/>
    <w:multiLevelType w:val="hybridMultilevel"/>
    <w:tmpl w:val="13F0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6DE9"/>
    <w:multiLevelType w:val="hybridMultilevel"/>
    <w:tmpl w:val="714E4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D49D7"/>
    <w:multiLevelType w:val="hybridMultilevel"/>
    <w:tmpl w:val="8DBA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959020">
    <w:abstractNumId w:val="4"/>
  </w:num>
  <w:num w:numId="2" w16cid:durableId="938490120">
    <w:abstractNumId w:val="3"/>
  </w:num>
  <w:num w:numId="3" w16cid:durableId="62874579">
    <w:abstractNumId w:val="1"/>
  </w:num>
  <w:num w:numId="4" w16cid:durableId="1520704850">
    <w:abstractNumId w:val="0"/>
  </w:num>
  <w:num w:numId="5" w16cid:durableId="39863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B5"/>
    <w:rsid w:val="000320A8"/>
    <w:rsid w:val="00035580"/>
    <w:rsid w:val="00035984"/>
    <w:rsid w:val="00046B8C"/>
    <w:rsid w:val="000A0D98"/>
    <w:rsid w:val="000E3111"/>
    <w:rsid w:val="00161894"/>
    <w:rsid w:val="00164E00"/>
    <w:rsid w:val="001923BD"/>
    <w:rsid w:val="001A33F8"/>
    <w:rsid w:val="00252A4E"/>
    <w:rsid w:val="0026296D"/>
    <w:rsid w:val="00294A9B"/>
    <w:rsid w:val="002E2CD4"/>
    <w:rsid w:val="00320A54"/>
    <w:rsid w:val="0035105A"/>
    <w:rsid w:val="00355BCC"/>
    <w:rsid w:val="00381A0D"/>
    <w:rsid w:val="003A3241"/>
    <w:rsid w:val="003B160F"/>
    <w:rsid w:val="003D4D8E"/>
    <w:rsid w:val="004075B0"/>
    <w:rsid w:val="004448C7"/>
    <w:rsid w:val="004925C1"/>
    <w:rsid w:val="004A6E6A"/>
    <w:rsid w:val="004E15EE"/>
    <w:rsid w:val="00533750"/>
    <w:rsid w:val="00550D69"/>
    <w:rsid w:val="00554EF7"/>
    <w:rsid w:val="005655D0"/>
    <w:rsid w:val="00580C85"/>
    <w:rsid w:val="005C6373"/>
    <w:rsid w:val="005D4B21"/>
    <w:rsid w:val="005F642F"/>
    <w:rsid w:val="00625509"/>
    <w:rsid w:val="00663A8E"/>
    <w:rsid w:val="006C1859"/>
    <w:rsid w:val="006F0203"/>
    <w:rsid w:val="006F655E"/>
    <w:rsid w:val="00723B0E"/>
    <w:rsid w:val="00733A5E"/>
    <w:rsid w:val="00742BBA"/>
    <w:rsid w:val="0074686E"/>
    <w:rsid w:val="007D54F9"/>
    <w:rsid w:val="008132B7"/>
    <w:rsid w:val="00850A13"/>
    <w:rsid w:val="00886843"/>
    <w:rsid w:val="009C7F47"/>
    <w:rsid w:val="00A11126"/>
    <w:rsid w:val="00A4208E"/>
    <w:rsid w:val="00A43822"/>
    <w:rsid w:val="00A85757"/>
    <w:rsid w:val="00AA770E"/>
    <w:rsid w:val="00AE3D1A"/>
    <w:rsid w:val="00AF40A3"/>
    <w:rsid w:val="00B57467"/>
    <w:rsid w:val="00B73537"/>
    <w:rsid w:val="00C05473"/>
    <w:rsid w:val="00C06983"/>
    <w:rsid w:val="00C27406"/>
    <w:rsid w:val="00CA7B44"/>
    <w:rsid w:val="00CD01B5"/>
    <w:rsid w:val="00CD4A2B"/>
    <w:rsid w:val="00CE097B"/>
    <w:rsid w:val="00CE2F76"/>
    <w:rsid w:val="00D400A6"/>
    <w:rsid w:val="00D81418"/>
    <w:rsid w:val="00D835C7"/>
    <w:rsid w:val="00DE462D"/>
    <w:rsid w:val="00E30176"/>
    <w:rsid w:val="00E47BBB"/>
    <w:rsid w:val="00E526FC"/>
    <w:rsid w:val="00E73BAB"/>
    <w:rsid w:val="00ED1787"/>
    <w:rsid w:val="00F55009"/>
    <w:rsid w:val="00F776E7"/>
    <w:rsid w:val="00F8597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09DD8"/>
  <w15:chartTrackingRefBased/>
  <w15:docId w15:val="{F2DBBCC9-C122-4042-85E4-4F447CDE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3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top"/>
    <w:next w:val="policytext"/>
    <w:link w:val="Heading1Char"/>
    <w:qFormat/>
    <w:rsid w:val="001A33F8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text">
    <w:name w:val="policytext"/>
    <w:rsid w:val="001A33F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ABClist">
    <w:name w:val="ABClist"/>
    <w:basedOn w:val="policytext"/>
    <w:rsid w:val="001A33F8"/>
    <w:pPr>
      <w:ind w:left="360" w:hanging="360"/>
    </w:pPr>
  </w:style>
  <w:style w:type="paragraph" w:customStyle="1" w:styleId="top">
    <w:name w:val="top"/>
    <w:basedOn w:val="Normal"/>
    <w:rsid w:val="001A33F8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1A33F8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certstyle">
    <w:name w:val="certstyle"/>
    <w:basedOn w:val="policytitle"/>
    <w:next w:val="policytitle"/>
    <w:rsid w:val="001A33F8"/>
    <w:pPr>
      <w:spacing w:before="160" w:after="0"/>
      <w:jc w:val="left"/>
    </w:pPr>
    <w:rPr>
      <w:smallCaps/>
      <w:sz w:val="24"/>
      <w:u w:val="none"/>
    </w:rPr>
  </w:style>
  <w:style w:type="paragraph" w:customStyle="1" w:styleId="sideheading">
    <w:name w:val="sideheading"/>
    <w:basedOn w:val="policytext"/>
    <w:next w:val="policytext"/>
    <w:rsid w:val="001A33F8"/>
    <w:rPr>
      <w:b/>
      <w:smallCaps/>
    </w:rPr>
  </w:style>
  <w:style w:type="paragraph" w:customStyle="1" w:styleId="EndHeading">
    <w:name w:val="EndHeading"/>
    <w:basedOn w:val="sideheading"/>
    <w:rsid w:val="001A33F8"/>
    <w:pPr>
      <w:spacing w:before="120"/>
    </w:pPr>
  </w:style>
  <w:style w:type="character" w:customStyle="1" w:styleId="Heading1Char">
    <w:name w:val="Heading 1 Char"/>
    <w:basedOn w:val="DefaultParagraphFont"/>
    <w:link w:val="Heading1"/>
    <w:rsid w:val="004A6E6A"/>
    <w:rPr>
      <w:rFonts w:ascii="Times New Roman" w:hAnsi="Times New Roman" w:cs="Times New Roman"/>
      <w:smallCaps/>
      <w:sz w:val="24"/>
      <w:szCs w:val="20"/>
    </w:rPr>
  </w:style>
  <w:style w:type="paragraph" w:customStyle="1" w:styleId="expnote">
    <w:name w:val="expnote"/>
    <w:basedOn w:val="Heading1"/>
    <w:rsid w:val="001A33F8"/>
    <w:pPr>
      <w:widowControl/>
      <w:outlineLvl w:val="9"/>
    </w:pPr>
    <w:rPr>
      <w:caps/>
      <w:smallCaps w:val="0"/>
      <w:sz w:val="20"/>
    </w:rPr>
  </w:style>
  <w:style w:type="paragraph" w:customStyle="1" w:styleId="indent1">
    <w:name w:val="indent1"/>
    <w:basedOn w:val="policytext"/>
    <w:rsid w:val="001A33F8"/>
    <w:pPr>
      <w:ind w:left="432"/>
    </w:pPr>
  </w:style>
  <w:style w:type="character" w:customStyle="1" w:styleId="ksbabold">
    <w:name w:val="ksba bold"/>
    <w:basedOn w:val="DefaultParagraphFont"/>
    <w:rsid w:val="001A33F8"/>
    <w:rPr>
      <w:rFonts w:ascii="Times New Roman" w:hAnsi="Times New Roman"/>
      <w:b/>
      <w:sz w:val="24"/>
    </w:rPr>
  </w:style>
  <w:style w:type="character" w:customStyle="1" w:styleId="ksbanormal">
    <w:name w:val="ksba normal"/>
    <w:basedOn w:val="DefaultParagraphFont"/>
    <w:rsid w:val="001A33F8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1A33F8"/>
    <w:pPr>
      <w:ind w:left="936" w:hanging="360"/>
    </w:pPr>
  </w:style>
  <w:style w:type="paragraph" w:customStyle="1" w:styleId="Listabc">
    <w:name w:val="Listabc"/>
    <w:basedOn w:val="policytext"/>
    <w:rsid w:val="001A33F8"/>
    <w:pPr>
      <w:ind w:left="1224" w:hanging="360"/>
    </w:pPr>
  </w:style>
  <w:style w:type="paragraph" w:styleId="MacroText">
    <w:name w:val="macro"/>
    <w:link w:val="MacroTextChar"/>
    <w:semiHidden/>
    <w:rsid w:val="001A33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4A6E6A"/>
    <w:rPr>
      <w:rFonts w:ascii="Times New Roman" w:hAnsi="Times New Roman" w:cs="Times New Roman"/>
      <w:sz w:val="24"/>
      <w:szCs w:val="20"/>
    </w:rPr>
  </w:style>
  <w:style w:type="paragraph" w:customStyle="1" w:styleId="policytextright">
    <w:name w:val="policytext+right"/>
    <w:basedOn w:val="policytext"/>
    <w:qFormat/>
    <w:rsid w:val="001A33F8"/>
    <w:pPr>
      <w:spacing w:after="0"/>
      <w:jc w:val="right"/>
    </w:pPr>
  </w:style>
  <w:style w:type="paragraph" w:customStyle="1" w:styleId="Reference">
    <w:name w:val="Reference"/>
    <w:basedOn w:val="policytext"/>
    <w:next w:val="policytext"/>
    <w:rsid w:val="001A33F8"/>
    <w:pPr>
      <w:spacing w:after="0"/>
      <w:ind w:left="432"/>
    </w:pPr>
  </w:style>
  <w:style w:type="paragraph" w:customStyle="1" w:styleId="relatedsideheading">
    <w:name w:val="related sideheading"/>
    <w:basedOn w:val="sideheading"/>
    <w:rsid w:val="001A33F8"/>
    <w:pPr>
      <w:spacing w:before="120"/>
    </w:pPr>
  </w:style>
  <w:style w:type="paragraph" w:styleId="ListParagraph">
    <w:name w:val="List Paragraph"/>
    <w:basedOn w:val="Normal"/>
    <w:uiPriority w:val="34"/>
    <w:qFormat/>
    <w:rsid w:val="00320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5C1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2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5C1"/>
    <w:rPr>
      <w:rFonts w:ascii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E526FC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AF00-D5FC-4603-9C95-2836D6DE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Kim - KSBA</dc:creator>
  <cp:keywords/>
  <dc:description/>
  <cp:lastModifiedBy>Ferguson, Angela G.</cp:lastModifiedBy>
  <cp:revision>2</cp:revision>
  <cp:lastPrinted>2019-01-10T15:46:00Z</cp:lastPrinted>
  <dcterms:created xsi:type="dcterms:W3CDTF">2025-06-12T20:04:00Z</dcterms:created>
  <dcterms:modified xsi:type="dcterms:W3CDTF">2025-06-12T20:04:00Z</dcterms:modified>
</cp:coreProperties>
</file>